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EC" w:rsidRDefault="00542BEC" w:rsidP="00CF1E7F">
      <w:pPr>
        <w:jc w:val="both"/>
        <w:rPr>
          <w:rFonts w:ascii="Calibri" w:hAnsi="Calibri"/>
          <w:b/>
        </w:rPr>
      </w:pPr>
      <w:r>
        <w:rPr>
          <w:noProof/>
          <w:lang w:val="en-GB" w:eastAsia="en-GB"/>
        </w:rPr>
        <mc:AlternateContent>
          <mc:Choice Requires="wps">
            <w:drawing>
              <wp:anchor distT="0" distB="0" distL="114300" distR="114300" simplePos="0" relativeHeight="251659264" behindDoc="0" locked="0" layoutInCell="1" allowOverlap="1" wp14:anchorId="42364D43" wp14:editId="383ED743">
                <wp:simplePos x="0" y="0"/>
                <wp:positionH relativeFrom="column">
                  <wp:posOffset>4152265</wp:posOffset>
                </wp:positionH>
                <wp:positionV relativeFrom="paragraph">
                  <wp:posOffset>25400</wp:posOffset>
                </wp:positionV>
                <wp:extent cx="1066800" cy="400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solidFill>
                          <a:srgbClr val="04118E"/>
                        </a:solidFill>
                        <a:ln w="9525">
                          <a:solidFill>
                            <a:srgbClr val="04118E"/>
                          </a:solidFill>
                          <a:miter lim="800000"/>
                          <a:headEnd/>
                          <a:tailEnd/>
                        </a:ln>
                      </wps:spPr>
                      <wps:txbx>
                        <w:txbxContent>
                          <w:p w:rsidR="00542BEC" w:rsidRPr="00464F34" w:rsidRDefault="00542BEC" w:rsidP="00542BEC">
                            <w:pPr>
                              <w:jc w:val="center"/>
                              <w:rPr>
                                <w:rFonts w:ascii="Lucida Sans Typewriter" w:hAnsi="Lucida Sans Typewriter"/>
                                <w:color w:val="D9D9D9" w:themeColor="background1" w:themeShade="D9"/>
                                <w:sz w:val="44"/>
                                <w:szCs w:val="44"/>
                              </w:rPr>
                            </w:pPr>
                            <w:r w:rsidRPr="00464F34">
                              <w:rPr>
                                <w:rFonts w:ascii="Lucida Sans Typewriter" w:hAnsi="Lucida Sans Typewriter"/>
                                <w:color w:val="D9D9D9" w:themeColor="background1" w:themeShade="D9"/>
                                <w:sz w:val="44"/>
                                <w:szCs w:val="44"/>
                              </w:rPr>
                              <w:t>TRACE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95pt;margin-top:2pt;width:8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" fillcolor="#04118e" strokecolor="#04118e">
                <v:textbox>
                  <w:txbxContent>
                    <w:p w:rsidR="00542BEC" w:rsidRPr="00464F34" w:rsidRDefault="00542BEC" w:rsidP="00542BEC">
                      <w:pPr>
                        <w:jc w:val="center"/>
                        <w:rPr>
                          <w:rFonts w:ascii="Lucida Sans Typewriter" w:hAnsi="Lucida Sans Typewriter"/>
                          <w:color w:val="D9D9D9" w:themeColor="background1" w:themeShade="D9"/>
                          <w:sz w:val="44"/>
                          <w:szCs w:val="44"/>
                        </w:rPr>
                      </w:pPr>
                      <w:r w:rsidRPr="00464F34">
                        <w:rPr>
                          <w:rFonts w:ascii="Lucida Sans Typewriter" w:hAnsi="Lucida Sans Typewriter"/>
                          <w:color w:val="D9D9D9" w:themeColor="background1" w:themeShade="D9"/>
                          <w:sz w:val="44"/>
                          <w:szCs w:val="44"/>
                        </w:rPr>
                        <w:t>TRACE</w:t>
                      </w:r>
                    </w:p>
                  </w:txbxContent>
                </v:textbox>
              </v:shape>
            </w:pict>
          </mc:Fallback>
        </mc:AlternateContent>
      </w:r>
    </w:p>
    <w:p w:rsidR="00542BEC" w:rsidRDefault="00542BEC" w:rsidP="00CF1E7F">
      <w:pPr>
        <w:jc w:val="both"/>
        <w:rPr>
          <w:rFonts w:ascii="Calibri" w:hAnsi="Calibri"/>
          <w:b/>
        </w:rPr>
      </w:pPr>
    </w:p>
    <w:p w:rsidR="00542BEC" w:rsidRDefault="00542BEC" w:rsidP="00CF1E7F">
      <w:pPr>
        <w:jc w:val="both"/>
        <w:rPr>
          <w:rFonts w:ascii="Calibri" w:hAnsi="Calibri"/>
          <w:b/>
        </w:rPr>
      </w:pPr>
    </w:p>
    <w:p w:rsidR="00C616E9" w:rsidRDefault="00C616E9" w:rsidP="00CF1E7F">
      <w:pPr>
        <w:jc w:val="both"/>
        <w:rPr>
          <w:rFonts w:ascii="Calibri" w:hAnsi="Calibri"/>
        </w:rPr>
      </w:pPr>
    </w:p>
    <w:p w:rsidR="0097577B" w:rsidRPr="0097577B" w:rsidRDefault="0097577B" w:rsidP="00CF1E7F">
      <w:pPr>
        <w:jc w:val="center"/>
        <w:rPr>
          <w:rFonts w:ascii="Calibri" w:hAnsi="Calibri"/>
          <w:b/>
          <w:sz w:val="16"/>
          <w:szCs w:val="16"/>
        </w:rPr>
      </w:pPr>
    </w:p>
    <w:p w:rsidR="00C616E9" w:rsidRPr="00542BEC" w:rsidRDefault="00542BEC" w:rsidP="00CF1E7F">
      <w:pPr>
        <w:jc w:val="center"/>
        <w:rPr>
          <w:rFonts w:ascii="Calibri" w:hAnsi="Calibri"/>
          <w:b/>
          <w:sz w:val="40"/>
          <w:szCs w:val="40"/>
        </w:rPr>
      </w:pPr>
      <w:r w:rsidRPr="00542BEC">
        <w:rPr>
          <w:rFonts w:ascii="Calibri" w:hAnsi="Calibri"/>
          <w:b/>
          <w:sz w:val="40"/>
          <w:szCs w:val="40"/>
        </w:rPr>
        <w:t>Guidelines on the Funding Context and on Fraud, Anti-corruption and Whistleblowing</w:t>
      </w:r>
    </w:p>
    <w:p w:rsidR="00C616E9" w:rsidRDefault="00C616E9" w:rsidP="00CF1E7F">
      <w:pPr>
        <w:jc w:val="both"/>
        <w:rPr>
          <w:rFonts w:ascii="Calibri" w:hAnsi="Calibri"/>
        </w:rPr>
      </w:pPr>
    </w:p>
    <w:p w:rsidR="00C616E9" w:rsidRDefault="00C616E9" w:rsidP="00CF1E7F">
      <w:pPr>
        <w:jc w:val="both"/>
        <w:rPr>
          <w:rFonts w:ascii="Calibri" w:hAnsi="Calibri"/>
        </w:rPr>
      </w:pPr>
      <w:r>
        <w:rPr>
          <w:rFonts w:ascii="Calibri" w:hAnsi="Calibri"/>
        </w:rPr>
        <w:t>______________________________________________________________________________</w:t>
      </w:r>
    </w:p>
    <w:p w:rsidR="00C616E9" w:rsidRDefault="00C616E9" w:rsidP="00CF1E7F">
      <w:pPr>
        <w:jc w:val="both"/>
        <w:rPr>
          <w:rFonts w:ascii="Calibri" w:hAnsi="Calibri"/>
        </w:rPr>
      </w:pPr>
    </w:p>
    <w:p w:rsidR="00C616E9" w:rsidRDefault="00C616E9" w:rsidP="00CF1E7F">
      <w:pPr>
        <w:jc w:val="both"/>
        <w:rPr>
          <w:rFonts w:ascii="Calibri" w:hAnsi="Calibri"/>
        </w:rPr>
      </w:pPr>
      <w:r>
        <w:rPr>
          <w:rFonts w:ascii="Calibri" w:hAnsi="Calibri"/>
        </w:rPr>
        <w:t>Over the past few months the TRACE programme, supported by DFID, DANIDA and DFAT, has provided information to prospective ci</w:t>
      </w:r>
      <w:r w:rsidR="00422E19">
        <w:rPr>
          <w:rFonts w:ascii="Calibri" w:hAnsi="Calibri"/>
        </w:rPr>
        <w:t>vil society partners and others</w:t>
      </w:r>
      <w:r>
        <w:rPr>
          <w:rFonts w:ascii="Calibri" w:hAnsi="Calibri"/>
        </w:rPr>
        <w:t xml:space="preserve"> on the broad goals and objectives of the programme and has received 230 concept notes which are currently under consideration.</w:t>
      </w:r>
    </w:p>
    <w:p w:rsidR="00C616E9" w:rsidRDefault="00C616E9" w:rsidP="00CF1E7F">
      <w:pPr>
        <w:jc w:val="both"/>
        <w:rPr>
          <w:rFonts w:ascii="Calibri" w:hAnsi="Calibri"/>
        </w:rPr>
      </w:pPr>
    </w:p>
    <w:p w:rsidR="00C616E9" w:rsidRDefault="00D65668" w:rsidP="00CF1E7F">
      <w:pPr>
        <w:jc w:val="both"/>
        <w:rPr>
          <w:rFonts w:ascii="Calibri" w:hAnsi="Calibri"/>
        </w:rPr>
      </w:pPr>
      <w:r>
        <w:rPr>
          <w:rFonts w:ascii="Calibri" w:hAnsi="Calibri"/>
        </w:rPr>
        <w:t xml:space="preserve">TRACE is mindful that </w:t>
      </w:r>
      <w:r w:rsidR="00C616E9">
        <w:rPr>
          <w:rFonts w:ascii="Calibri" w:hAnsi="Calibri"/>
        </w:rPr>
        <w:t>expectations are very high with regards to the quantum of funds available and the amount of funding any one organisation might receive.</w:t>
      </w:r>
    </w:p>
    <w:p w:rsidR="00C616E9" w:rsidRDefault="00C616E9" w:rsidP="00CF1E7F">
      <w:pPr>
        <w:jc w:val="both"/>
        <w:rPr>
          <w:rFonts w:ascii="Calibri" w:hAnsi="Calibri"/>
        </w:rPr>
      </w:pPr>
    </w:p>
    <w:p w:rsidR="00C616E9" w:rsidRDefault="00C616E9" w:rsidP="00CF1E7F">
      <w:pPr>
        <w:jc w:val="both"/>
        <w:rPr>
          <w:rFonts w:ascii="Calibri" w:hAnsi="Calibri"/>
        </w:rPr>
      </w:pPr>
      <w:r>
        <w:rPr>
          <w:rFonts w:ascii="Calibri" w:hAnsi="Calibri"/>
        </w:rPr>
        <w:t>We feel it is important to remind prospective partners that the funding pool in Zimbabwe has shrunk dramatically in recent years – and indeed in recent months.  Recent announcements of the pending departure from Zimbabwe of Denmark and Norway, on top of reduced funding from Australia and Canada, underline the gravity of this situation.</w:t>
      </w:r>
    </w:p>
    <w:p w:rsidR="00C616E9" w:rsidRDefault="00C616E9" w:rsidP="00CF1E7F">
      <w:pPr>
        <w:jc w:val="both"/>
        <w:rPr>
          <w:rFonts w:ascii="Calibri" w:hAnsi="Calibri"/>
        </w:rPr>
      </w:pPr>
    </w:p>
    <w:p w:rsidR="00C616E9" w:rsidRDefault="00C616E9" w:rsidP="00CF1E7F">
      <w:pPr>
        <w:jc w:val="both"/>
        <w:rPr>
          <w:rFonts w:ascii="Calibri" w:hAnsi="Calibri"/>
        </w:rPr>
      </w:pPr>
      <w:r>
        <w:rPr>
          <w:rFonts w:ascii="Calibri" w:hAnsi="Calibri"/>
        </w:rPr>
        <w:t>The decrease in overall f</w:t>
      </w:r>
      <w:r w:rsidR="00D65668">
        <w:rPr>
          <w:rFonts w:ascii="Calibri" w:hAnsi="Calibri"/>
        </w:rPr>
        <w:t xml:space="preserve">unding availability means that </w:t>
      </w:r>
      <w:r>
        <w:rPr>
          <w:rFonts w:ascii="Calibri" w:hAnsi="Calibri"/>
        </w:rPr>
        <w:t>expectati</w:t>
      </w:r>
      <w:r w:rsidR="00D65668">
        <w:rPr>
          <w:rFonts w:ascii="Calibri" w:hAnsi="Calibri"/>
        </w:rPr>
        <w:t xml:space="preserve">ons </w:t>
      </w:r>
      <w:r>
        <w:rPr>
          <w:rFonts w:ascii="Calibri" w:hAnsi="Calibri"/>
        </w:rPr>
        <w:t xml:space="preserve">need to be re-assessed. It may even mean a possible scaling down of some activities. </w:t>
      </w:r>
    </w:p>
    <w:p w:rsidR="00C616E9" w:rsidRDefault="00C616E9" w:rsidP="00CF1E7F">
      <w:pPr>
        <w:jc w:val="both"/>
        <w:rPr>
          <w:rFonts w:ascii="Calibri" w:hAnsi="Calibri"/>
        </w:rPr>
      </w:pPr>
    </w:p>
    <w:p w:rsidR="00C616E9" w:rsidRDefault="00C616E9" w:rsidP="00CF1E7F">
      <w:pPr>
        <w:jc w:val="both"/>
        <w:rPr>
          <w:rFonts w:ascii="Calibri" w:hAnsi="Calibri"/>
        </w:rPr>
      </w:pPr>
      <w:r>
        <w:rPr>
          <w:rFonts w:ascii="Calibri" w:hAnsi="Calibri"/>
        </w:rPr>
        <w:t>TRACE will continue to work with CSOs to respond to well formu</w:t>
      </w:r>
      <w:r w:rsidR="00D65668">
        <w:rPr>
          <w:rFonts w:ascii="Calibri" w:hAnsi="Calibri"/>
        </w:rPr>
        <w:t xml:space="preserve">lated and innovative proposals </w:t>
      </w:r>
      <w:r>
        <w:rPr>
          <w:rFonts w:ascii="Calibri" w:hAnsi="Calibri"/>
        </w:rPr>
        <w:t xml:space="preserve">and we look forward to a fruitful partnership. </w:t>
      </w:r>
    </w:p>
    <w:p w:rsidR="00C616E9" w:rsidRDefault="00C616E9" w:rsidP="00CF1E7F">
      <w:pPr>
        <w:jc w:val="both"/>
        <w:rPr>
          <w:rFonts w:ascii="Calibri" w:hAnsi="Calibri"/>
        </w:rPr>
      </w:pPr>
    </w:p>
    <w:p w:rsidR="00C616E9" w:rsidRPr="00C616E9" w:rsidRDefault="00C616E9" w:rsidP="00CF1E7F">
      <w:pPr>
        <w:jc w:val="both"/>
        <w:rPr>
          <w:rFonts w:ascii="Calibri" w:hAnsi="Calibri"/>
          <w:b/>
        </w:rPr>
      </w:pPr>
      <w:r w:rsidRPr="00C616E9">
        <w:rPr>
          <w:rFonts w:ascii="Calibri" w:hAnsi="Calibri"/>
          <w:b/>
        </w:rPr>
        <w:t>Anti-Corruption Measures</w:t>
      </w:r>
    </w:p>
    <w:p w:rsidR="00C616E9" w:rsidRDefault="00C616E9" w:rsidP="00CF1E7F">
      <w:pPr>
        <w:jc w:val="both"/>
        <w:rPr>
          <w:rFonts w:ascii="Calibri" w:hAnsi="Calibri"/>
        </w:rPr>
      </w:pPr>
    </w:p>
    <w:p w:rsidR="005C6575" w:rsidRPr="001D5BFD" w:rsidRDefault="005C6575" w:rsidP="00CF1E7F">
      <w:pPr>
        <w:jc w:val="both"/>
        <w:rPr>
          <w:rFonts w:ascii="Calibri" w:hAnsi="Calibri"/>
        </w:rPr>
      </w:pPr>
      <w:r w:rsidRPr="001D5BFD">
        <w:rPr>
          <w:rFonts w:ascii="Calibri" w:hAnsi="Calibri"/>
        </w:rPr>
        <w:t>TRACE</w:t>
      </w:r>
      <w:r w:rsidR="008576FA">
        <w:rPr>
          <w:rFonts w:ascii="Calibri" w:hAnsi="Calibri"/>
        </w:rPr>
        <w:t xml:space="preserve"> </w:t>
      </w:r>
      <w:r w:rsidRPr="001D5BFD">
        <w:rPr>
          <w:rFonts w:ascii="Calibri" w:hAnsi="Calibri"/>
        </w:rPr>
        <w:t>has a zero tolerance approach to corruption and fraud.</w:t>
      </w:r>
    </w:p>
    <w:p w:rsidR="005C6575" w:rsidRPr="001D5BFD" w:rsidRDefault="005C6575" w:rsidP="00CF1E7F">
      <w:pPr>
        <w:jc w:val="both"/>
        <w:rPr>
          <w:rFonts w:ascii="Calibri" w:hAnsi="Calibri"/>
        </w:rPr>
      </w:pPr>
    </w:p>
    <w:p w:rsidR="005C6575" w:rsidRDefault="005C6575" w:rsidP="00CF1E7F">
      <w:pPr>
        <w:jc w:val="both"/>
        <w:rPr>
          <w:rFonts w:ascii="Calibri" w:hAnsi="Calibri"/>
        </w:rPr>
      </w:pPr>
      <w:r w:rsidRPr="001D5BFD">
        <w:rPr>
          <w:rFonts w:ascii="Calibri" w:hAnsi="Calibri"/>
        </w:rPr>
        <w:t>Fraud takes many forms. It may involve, for example</w:t>
      </w:r>
      <w:r w:rsidR="00AF3555" w:rsidRPr="001D5BFD">
        <w:rPr>
          <w:rFonts w:ascii="Calibri" w:hAnsi="Calibri"/>
        </w:rPr>
        <w:t>, the</w:t>
      </w:r>
      <w:r w:rsidR="00D65668">
        <w:rPr>
          <w:rFonts w:ascii="Calibri" w:hAnsi="Calibri"/>
        </w:rPr>
        <w:t xml:space="preserve"> provision</w:t>
      </w:r>
      <w:r w:rsidRPr="001D5BFD">
        <w:rPr>
          <w:rFonts w:ascii="Calibri" w:hAnsi="Calibri"/>
        </w:rPr>
        <w:t xml:space="preserve"> of budgets embedding inflated costs</w:t>
      </w:r>
      <w:r w:rsidR="00CF1E7F">
        <w:rPr>
          <w:rFonts w:ascii="Calibri" w:hAnsi="Calibri"/>
        </w:rPr>
        <w:t xml:space="preserve"> or </w:t>
      </w:r>
      <w:r w:rsidRPr="001D5BFD">
        <w:rPr>
          <w:rFonts w:ascii="Calibri" w:hAnsi="Calibri"/>
        </w:rPr>
        <w:t>the provision o</w:t>
      </w:r>
      <w:r w:rsidR="004B5B6B">
        <w:rPr>
          <w:rFonts w:ascii="Calibri" w:hAnsi="Calibri"/>
        </w:rPr>
        <w:t xml:space="preserve">f false receipts and invoicing </w:t>
      </w:r>
      <w:r w:rsidRPr="001D5BFD">
        <w:rPr>
          <w:rFonts w:ascii="Calibri" w:hAnsi="Calibri"/>
        </w:rPr>
        <w:t xml:space="preserve">through to the offering or acceptance of kickbacks for </w:t>
      </w:r>
      <w:r w:rsidR="00AF3555" w:rsidRPr="001D5BFD">
        <w:rPr>
          <w:rFonts w:ascii="Calibri" w:hAnsi="Calibri"/>
        </w:rPr>
        <w:t xml:space="preserve">cash or </w:t>
      </w:r>
      <w:r w:rsidRPr="001D5BFD">
        <w:rPr>
          <w:rFonts w:ascii="Calibri" w:hAnsi="Calibri"/>
        </w:rPr>
        <w:t xml:space="preserve">favours in kind for preferential treatment. </w:t>
      </w:r>
    </w:p>
    <w:p w:rsidR="00AC696A" w:rsidRDefault="00AC696A" w:rsidP="00CF1E7F">
      <w:pPr>
        <w:jc w:val="both"/>
        <w:rPr>
          <w:rFonts w:ascii="Calibri" w:hAnsi="Calibri"/>
        </w:rPr>
      </w:pPr>
    </w:p>
    <w:p w:rsidR="00AC696A" w:rsidRDefault="00AC696A" w:rsidP="00CF1E7F">
      <w:pPr>
        <w:jc w:val="both"/>
        <w:rPr>
          <w:rFonts w:ascii="Calibri" w:hAnsi="Calibri"/>
        </w:rPr>
      </w:pPr>
      <w:r>
        <w:rPr>
          <w:rFonts w:ascii="Calibri" w:hAnsi="Calibri"/>
        </w:rPr>
        <w:t>Opportunity for fraud is mitigated by a number of strategies.</w:t>
      </w:r>
    </w:p>
    <w:p w:rsidR="00AC696A" w:rsidRDefault="00AC696A" w:rsidP="00CF1E7F">
      <w:pPr>
        <w:jc w:val="both"/>
        <w:rPr>
          <w:rFonts w:ascii="Calibri" w:hAnsi="Calibri"/>
        </w:rPr>
      </w:pPr>
    </w:p>
    <w:p w:rsidR="00AC696A" w:rsidRPr="00422E19" w:rsidRDefault="00C00757" w:rsidP="00422E19">
      <w:pPr>
        <w:pStyle w:val="ListParagraph"/>
        <w:numPr>
          <w:ilvl w:val="0"/>
          <w:numId w:val="3"/>
        </w:numPr>
        <w:jc w:val="both"/>
        <w:rPr>
          <w:rFonts w:ascii="Calibri" w:hAnsi="Calibri"/>
        </w:rPr>
      </w:pPr>
      <w:r w:rsidRPr="00422E19">
        <w:rPr>
          <w:rFonts w:ascii="Calibri" w:hAnsi="Calibri"/>
          <w:u w:val="single"/>
        </w:rPr>
        <w:t>First</w:t>
      </w:r>
      <w:r w:rsidRPr="00422E19">
        <w:rPr>
          <w:rFonts w:ascii="Calibri" w:hAnsi="Calibri"/>
        </w:rPr>
        <w:t>, n</w:t>
      </w:r>
      <w:r w:rsidR="00AC696A" w:rsidRPr="00422E19">
        <w:rPr>
          <w:rFonts w:ascii="Calibri" w:hAnsi="Calibri"/>
        </w:rPr>
        <w:t>o one</w:t>
      </w:r>
      <w:r w:rsidRPr="00422E19">
        <w:rPr>
          <w:rFonts w:ascii="Calibri" w:hAnsi="Calibri"/>
        </w:rPr>
        <w:t xml:space="preserve"> single </w:t>
      </w:r>
      <w:r w:rsidR="00AC696A" w:rsidRPr="00422E19">
        <w:rPr>
          <w:rFonts w:ascii="Calibri" w:hAnsi="Calibri"/>
        </w:rPr>
        <w:t>individual has responsibility for approving concept notes or proposals. These decisions are taken collectively by the Steering Committee.</w:t>
      </w:r>
    </w:p>
    <w:p w:rsidR="00AF3555" w:rsidRPr="001D5BFD" w:rsidRDefault="00AF3555" w:rsidP="00422E19">
      <w:pPr>
        <w:jc w:val="both"/>
        <w:rPr>
          <w:rFonts w:ascii="Calibri" w:hAnsi="Calibri"/>
        </w:rPr>
      </w:pPr>
    </w:p>
    <w:p w:rsidR="005C6575" w:rsidRPr="00422E19" w:rsidRDefault="00C00757" w:rsidP="00422E19">
      <w:pPr>
        <w:pStyle w:val="ListParagraph"/>
        <w:numPr>
          <w:ilvl w:val="0"/>
          <w:numId w:val="3"/>
        </w:numPr>
        <w:jc w:val="both"/>
        <w:rPr>
          <w:rFonts w:ascii="Calibri" w:hAnsi="Calibri"/>
        </w:rPr>
      </w:pPr>
      <w:r w:rsidRPr="00422E19">
        <w:rPr>
          <w:rFonts w:ascii="Calibri" w:hAnsi="Calibri"/>
          <w:u w:val="single"/>
        </w:rPr>
        <w:t>Second</w:t>
      </w:r>
      <w:r w:rsidRPr="00422E19">
        <w:rPr>
          <w:rFonts w:ascii="Calibri" w:hAnsi="Calibri"/>
        </w:rPr>
        <w:t xml:space="preserve">, </w:t>
      </w:r>
      <w:r w:rsidR="005C6575" w:rsidRPr="00422E19">
        <w:rPr>
          <w:rFonts w:ascii="Calibri" w:hAnsi="Calibri"/>
        </w:rPr>
        <w:t xml:space="preserve">TRACE </w:t>
      </w:r>
      <w:r w:rsidR="00AF3555" w:rsidRPr="00422E19">
        <w:rPr>
          <w:rFonts w:ascii="Calibri" w:hAnsi="Calibri"/>
        </w:rPr>
        <w:t xml:space="preserve">also </w:t>
      </w:r>
      <w:r w:rsidR="005C6575" w:rsidRPr="00422E19">
        <w:rPr>
          <w:rFonts w:ascii="Calibri" w:hAnsi="Calibri"/>
        </w:rPr>
        <w:t>has a strong emphasis on due diligence which involves</w:t>
      </w:r>
      <w:r w:rsidR="00AF3555" w:rsidRPr="00422E19">
        <w:rPr>
          <w:rFonts w:ascii="Calibri" w:hAnsi="Calibri"/>
        </w:rPr>
        <w:t xml:space="preserve"> </w:t>
      </w:r>
      <w:r w:rsidR="001D5BFD" w:rsidRPr="00422E19">
        <w:rPr>
          <w:rFonts w:ascii="Calibri" w:hAnsi="Calibri"/>
        </w:rPr>
        <w:t xml:space="preserve">a </w:t>
      </w:r>
      <w:r w:rsidR="005C6575" w:rsidRPr="00422E19">
        <w:rPr>
          <w:rFonts w:ascii="Calibri" w:hAnsi="Calibri"/>
        </w:rPr>
        <w:t>thorough pre-contracting a</w:t>
      </w:r>
      <w:r w:rsidR="00D65668" w:rsidRPr="00422E19">
        <w:rPr>
          <w:rFonts w:ascii="Calibri" w:hAnsi="Calibri"/>
        </w:rPr>
        <w:t xml:space="preserve">ssessment of an organisation’s </w:t>
      </w:r>
      <w:r w:rsidR="005C6575" w:rsidRPr="00422E19">
        <w:rPr>
          <w:rFonts w:ascii="Calibri" w:hAnsi="Calibri"/>
        </w:rPr>
        <w:t>internal financial management and governance structures and of an entity’s abil</w:t>
      </w:r>
      <w:r w:rsidR="00D65668" w:rsidRPr="00422E19">
        <w:rPr>
          <w:rFonts w:ascii="Calibri" w:hAnsi="Calibri"/>
        </w:rPr>
        <w:t>ity</w:t>
      </w:r>
      <w:r w:rsidR="005C6575" w:rsidRPr="00422E19">
        <w:rPr>
          <w:rFonts w:ascii="Calibri" w:hAnsi="Calibri"/>
        </w:rPr>
        <w:t xml:space="preserve"> and record in managing funds. This process also involves the conduct of spot checks as well as regular and sometimes unannounced audits as well as</w:t>
      </w:r>
      <w:r w:rsidR="00D65668" w:rsidRPr="00422E19">
        <w:rPr>
          <w:rFonts w:ascii="Calibri" w:hAnsi="Calibri"/>
        </w:rPr>
        <w:t xml:space="preserve"> cross-checking organisational </w:t>
      </w:r>
      <w:r w:rsidR="005C6575" w:rsidRPr="00422E19">
        <w:rPr>
          <w:rFonts w:ascii="Calibri" w:hAnsi="Calibri"/>
        </w:rPr>
        <w:t xml:space="preserve">history with other donors and funding bodies. </w:t>
      </w:r>
    </w:p>
    <w:p w:rsidR="001D5BFD" w:rsidRPr="001D5BFD" w:rsidRDefault="001D5BFD" w:rsidP="00422E19">
      <w:pPr>
        <w:jc w:val="both"/>
        <w:rPr>
          <w:rFonts w:ascii="Calibri" w:hAnsi="Calibri"/>
        </w:rPr>
      </w:pPr>
    </w:p>
    <w:p w:rsidR="001D5BFD" w:rsidRPr="00422E19" w:rsidRDefault="00C00757" w:rsidP="00422E19">
      <w:pPr>
        <w:pStyle w:val="ListParagraph"/>
        <w:numPr>
          <w:ilvl w:val="0"/>
          <w:numId w:val="3"/>
        </w:numPr>
        <w:jc w:val="both"/>
        <w:rPr>
          <w:rFonts w:ascii="Calibri" w:hAnsi="Calibri"/>
        </w:rPr>
      </w:pPr>
      <w:r w:rsidRPr="00422E19">
        <w:rPr>
          <w:rFonts w:ascii="Calibri" w:hAnsi="Calibri"/>
          <w:u w:val="single"/>
        </w:rPr>
        <w:t>Third</w:t>
      </w:r>
      <w:r w:rsidRPr="00422E19">
        <w:rPr>
          <w:rFonts w:ascii="Calibri" w:hAnsi="Calibri"/>
        </w:rPr>
        <w:t>, a</w:t>
      </w:r>
      <w:r w:rsidR="001D5BFD" w:rsidRPr="00422E19">
        <w:rPr>
          <w:rFonts w:ascii="Calibri" w:hAnsi="Calibri"/>
        </w:rPr>
        <w:t xml:space="preserve">ll groups funded by TRACE will undergo mandatory training in fraud, anti-corruption and whistle-blowing policy and practice. </w:t>
      </w:r>
    </w:p>
    <w:p w:rsidR="00AF3555" w:rsidRPr="001D5BFD" w:rsidRDefault="00AF3555" w:rsidP="00CF1E7F">
      <w:pPr>
        <w:jc w:val="both"/>
        <w:rPr>
          <w:rFonts w:ascii="Calibri" w:hAnsi="Calibri"/>
        </w:rPr>
      </w:pPr>
    </w:p>
    <w:p w:rsidR="00AF3555" w:rsidRPr="001D5BFD" w:rsidRDefault="001D5BFD" w:rsidP="00CF1E7F">
      <w:pPr>
        <w:jc w:val="both"/>
        <w:rPr>
          <w:rFonts w:ascii="Calibri" w:hAnsi="Calibri"/>
        </w:rPr>
      </w:pPr>
      <w:r w:rsidRPr="001D5BFD">
        <w:rPr>
          <w:rFonts w:ascii="Calibri" w:hAnsi="Calibri"/>
        </w:rPr>
        <w:t xml:space="preserve">These three </w:t>
      </w:r>
      <w:r w:rsidR="00AF3555" w:rsidRPr="001D5BFD">
        <w:rPr>
          <w:rFonts w:ascii="Calibri" w:hAnsi="Calibri"/>
        </w:rPr>
        <w:t>standards on fraud and due diligence reflect best practice in global project management.</w:t>
      </w:r>
    </w:p>
    <w:p w:rsidR="005C6575" w:rsidRDefault="005C6575" w:rsidP="00CF1E7F">
      <w:pPr>
        <w:jc w:val="both"/>
        <w:rPr>
          <w:rFonts w:ascii="Calibri" w:hAnsi="Calibri"/>
        </w:rPr>
      </w:pPr>
    </w:p>
    <w:p w:rsidR="00BD4A03" w:rsidRDefault="00BD4A03" w:rsidP="00CF1E7F">
      <w:pPr>
        <w:jc w:val="both"/>
        <w:rPr>
          <w:rFonts w:ascii="Calibri" w:hAnsi="Calibri"/>
          <w:b/>
        </w:rPr>
      </w:pPr>
      <w:r w:rsidRPr="00BD4A03">
        <w:rPr>
          <w:rFonts w:ascii="Calibri" w:hAnsi="Calibri"/>
          <w:b/>
        </w:rPr>
        <w:t>Reporting Fraud and Corruption</w:t>
      </w:r>
    </w:p>
    <w:p w:rsidR="00BD4A03" w:rsidRPr="00BD4A03" w:rsidRDefault="00BD4A03" w:rsidP="00CF1E7F">
      <w:pPr>
        <w:jc w:val="both"/>
        <w:rPr>
          <w:rFonts w:ascii="Calibri" w:hAnsi="Calibri"/>
          <w:b/>
        </w:rPr>
      </w:pPr>
    </w:p>
    <w:p w:rsidR="00AF3555" w:rsidRPr="001D5BFD" w:rsidRDefault="001D5BFD" w:rsidP="00CF1E7F">
      <w:pPr>
        <w:jc w:val="both"/>
        <w:rPr>
          <w:rFonts w:ascii="Calibri" w:hAnsi="Calibri"/>
        </w:rPr>
      </w:pPr>
      <w:r w:rsidRPr="001D5BFD">
        <w:rPr>
          <w:rFonts w:ascii="Calibri" w:hAnsi="Calibri"/>
        </w:rPr>
        <w:t xml:space="preserve">As part of its zero-tolerance policy </w:t>
      </w:r>
      <w:r w:rsidR="00AF3555" w:rsidRPr="001D5BFD">
        <w:rPr>
          <w:rFonts w:ascii="Calibri" w:hAnsi="Calibri"/>
        </w:rPr>
        <w:t>TRACE is committed to providing a safe environment within which concerns about fraud and corruption may be reported.</w:t>
      </w:r>
    </w:p>
    <w:p w:rsidR="00AF3555" w:rsidRPr="001D5BFD" w:rsidRDefault="00AF3555" w:rsidP="00CF1E7F">
      <w:pPr>
        <w:jc w:val="both"/>
        <w:rPr>
          <w:rFonts w:ascii="Calibri" w:hAnsi="Calibri"/>
        </w:rPr>
      </w:pPr>
    </w:p>
    <w:p w:rsidR="000926A7" w:rsidRDefault="00020F1E" w:rsidP="00CF1E7F">
      <w:pPr>
        <w:jc w:val="both"/>
        <w:rPr>
          <w:rFonts w:ascii="Calibri" w:hAnsi="Calibri"/>
        </w:rPr>
      </w:pPr>
      <w:r>
        <w:rPr>
          <w:rFonts w:ascii="Calibri" w:hAnsi="Calibri"/>
        </w:rPr>
        <w:t>In Zimbabwe i</w:t>
      </w:r>
      <w:r w:rsidR="00AF3555" w:rsidRPr="001D5BFD">
        <w:rPr>
          <w:rFonts w:ascii="Calibri" w:hAnsi="Calibri"/>
        </w:rPr>
        <w:t>f you, as a</w:t>
      </w:r>
      <w:r w:rsidR="001D5BFD" w:rsidRPr="001D5BFD">
        <w:rPr>
          <w:rFonts w:ascii="Calibri" w:hAnsi="Calibri"/>
        </w:rPr>
        <w:t xml:space="preserve">n </w:t>
      </w:r>
      <w:r w:rsidR="00AF3555" w:rsidRPr="001D5BFD">
        <w:rPr>
          <w:rFonts w:ascii="Calibri" w:hAnsi="Calibri"/>
        </w:rPr>
        <w:t>individual within a CSO or grantee body  has a concern about possible fraud</w:t>
      </w:r>
      <w:r w:rsidR="001D5BFD" w:rsidRPr="001D5BFD">
        <w:rPr>
          <w:rFonts w:ascii="Calibri" w:hAnsi="Calibri"/>
        </w:rPr>
        <w:t xml:space="preserve"> you can report it  directly to TRACE through </w:t>
      </w:r>
      <w:hyperlink r:id="rId8" w:history="1">
        <w:r w:rsidR="001D5BFD" w:rsidRPr="000926A7">
          <w:rPr>
            <w:rStyle w:val="Hyperlink"/>
            <w:rFonts w:ascii="Calibri" w:hAnsi="Calibri"/>
            <w:color w:val="0000FF"/>
          </w:rPr>
          <w:t>TRACEinfo@dai.com</w:t>
        </w:r>
      </w:hyperlink>
      <w:r w:rsidR="001D5BFD" w:rsidRPr="001D5BFD">
        <w:rPr>
          <w:rFonts w:ascii="Calibri" w:hAnsi="Calibri"/>
        </w:rPr>
        <w:t xml:space="preserve"> or by calling</w:t>
      </w:r>
      <w:r w:rsidR="000926A7">
        <w:rPr>
          <w:rFonts w:ascii="Calibri" w:hAnsi="Calibri"/>
        </w:rPr>
        <w:t>:</w:t>
      </w:r>
    </w:p>
    <w:p w:rsidR="007635F2" w:rsidRDefault="007635F2" w:rsidP="00CF1E7F">
      <w:pPr>
        <w:jc w:val="both"/>
        <w:rPr>
          <w:rFonts w:ascii="Calibri" w:hAnsi="Calibri"/>
        </w:rPr>
      </w:pPr>
    </w:p>
    <w:p w:rsidR="000926A7" w:rsidRPr="000926A7" w:rsidRDefault="001D5BFD" w:rsidP="00CF1E7F">
      <w:pPr>
        <w:pStyle w:val="ListParagraph"/>
        <w:numPr>
          <w:ilvl w:val="0"/>
          <w:numId w:val="1"/>
        </w:numPr>
        <w:jc w:val="both"/>
        <w:rPr>
          <w:rFonts w:ascii="Calibri" w:hAnsi="Calibri"/>
        </w:rPr>
      </w:pPr>
      <w:r w:rsidRPr="000926A7">
        <w:rPr>
          <w:rFonts w:ascii="Calibri" w:hAnsi="Calibri"/>
          <w:b/>
        </w:rPr>
        <w:t>Margie Cook</w:t>
      </w:r>
      <w:r w:rsidR="000926A7" w:rsidRPr="000926A7">
        <w:rPr>
          <w:rFonts w:ascii="Calibri" w:hAnsi="Calibri"/>
          <w:b/>
        </w:rPr>
        <w:t xml:space="preserve"> (Team Leader)</w:t>
      </w:r>
      <w:r w:rsidR="000926A7" w:rsidRPr="000926A7">
        <w:rPr>
          <w:rFonts w:ascii="Calibri" w:hAnsi="Calibri"/>
        </w:rPr>
        <w:t xml:space="preserve"> on</w:t>
      </w:r>
      <w:r w:rsidRPr="000926A7">
        <w:rPr>
          <w:rFonts w:ascii="Calibri" w:hAnsi="Calibri"/>
        </w:rPr>
        <w:t xml:space="preserve"> </w:t>
      </w:r>
      <w:r w:rsidR="00863EDC" w:rsidRPr="000926A7">
        <w:rPr>
          <w:rFonts w:ascii="Calibri" w:hAnsi="Calibri"/>
        </w:rPr>
        <w:t xml:space="preserve">+263 (0) 782 </w:t>
      </w:r>
      <w:r w:rsidR="00F026DA" w:rsidRPr="000926A7">
        <w:rPr>
          <w:rFonts w:ascii="Calibri" w:hAnsi="Calibri"/>
        </w:rPr>
        <w:t>7</w:t>
      </w:r>
      <w:r w:rsidR="000926A7" w:rsidRPr="000926A7">
        <w:rPr>
          <w:rFonts w:ascii="Calibri" w:hAnsi="Calibri"/>
        </w:rPr>
        <w:t>21 84,</w:t>
      </w:r>
      <w:r w:rsidR="00863EDC" w:rsidRPr="000926A7">
        <w:rPr>
          <w:rFonts w:ascii="Calibri" w:hAnsi="Calibri"/>
        </w:rPr>
        <w:t xml:space="preserve"> </w:t>
      </w:r>
      <w:r w:rsidRPr="000926A7">
        <w:rPr>
          <w:rFonts w:ascii="Calibri" w:hAnsi="Calibri"/>
        </w:rPr>
        <w:t xml:space="preserve">or </w:t>
      </w:r>
    </w:p>
    <w:p w:rsidR="005C6575" w:rsidRPr="000926A7" w:rsidRDefault="000926A7" w:rsidP="00CF1E7F">
      <w:pPr>
        <w:pStyle w:val="ListParagraph"/>
        <w:numPr>
          <w:ilvl w:val="0"/>
          <w:numId w:val="1"/>
        </w:numPr>
        <w:jc w:val="both"/>
        <w:rPr>
          <w:rFonts w:ascii="Calibri" w:hAnsi="Calibri"/>
        </w:rPr>
      </w:pPr>
      <w:r w:rsidRPr="000926A7">
        <w:rPr>
          <w:rFonts w:ascii="Calibri" w:hAnsi="Calibri"/>
          <w:b/>
        </w:rPr>
        <w:t xml:space="preserve">Abel </w:t>
      </w:r>
      <w:proofErr w:type="spellStart"/>
      <w:r w:rsidRPr="000926A7">
        <w:rPr>
          <w:rFonts w:ascii="Calibri" w:hAnsi="Calibri"/>
          <w:b/>
        </w:rPr>
        <w:t>Chikomo</w:t>
      </w:r>
      <w:proofErr w:type="spellEnd"/>
      <w:r w:rsidRPr="000926A7">
        <w:rPr>
          <w:rFonts w:ascii="Calibri" w:hAnsi="Calibri"/>
          <w:b/>
        </w:rPr>
        <w:t xml:space="preserve"> (Deputy Team Leader)</w:t>
      </w:r>
      <w:r>
        <w:rPr>
          <w:rFonts w:ascii="Calibri" w:hAnsi="Calibri"/>
        </w:rPr>
        <w:t xml:space="preserve"> </w:t>
      </w:r>
      <w:r w:rsidR="00AC696A" w:rsidRPr="000926A7">
        <w:rPr>
          <w:rFonts w:ascii="Calibri" w:hAnsi="Calibri"/>
        </w:rPr>
        <w:t xml:space="preserve">on +263 </w:t>
      </w:r>
      <w:r w:rsidR="004C3F97" w:rsidRPr="000926A7">
        <w:rPr>
          <w:rFonts w:ascii="Calibri" w:hAnsi="Calibri"/>
        </w:rPr>
        <w:t xml:space="preserve">(0) </w:t>
      </w:r>
      <w:r w:rsidR="004C3F97">
        <w:rPr>
          <w:rFonts w:ascii="Calibri" w:hAnsi="Calibri"/>
        </w:rPr>
        <w:t>772 260 664</w:t>
      </w:r>
      <w:r w:rsidR="001D5BFD" w:rsidRPr="000926A7">
        <w:rPr>
          <w:rFonts w:ascii="Calibri" w:hAnsi="Calibri"/>
        </w:rPr>
        <w:t xml:space="preserve"> </w:t>
      </w:r>
    </w:p>
    <w:p w:rsidR="00113C4F" w:rsidRDefault="00113C4F" w:rsidP="00CF1E7F">
      <w:pPr>
        <w:jc w:val="both"/>
        <w:rPr>
          <w:rFonts w:ascii="Calibri" w:hAnsi="Calibri"/>
        </w:rPr>
      </w:pPr>
    </w:p>
    <w:p w:rsidR="00113C4F" w:rsidRPr="00BD4A03" w:rsidRDefault="00113C4F" w:rsidP="00CF1E7F">
      <w:pPr>
        <w:jc w:val="both"/>
        <w:rPr>
          <w:rFonts w:ascii="Calibri" w:eastAsia="Times New Roman" w:hAnsi="Calibri" w:cs="Arial"/>
          <w:i/>
          <w:lang w:val="en-GB" w:eastAsia="en-GB"/>
        </w:rPr>
      </w:pPr>
      <w:r w:rsidRPr="00BD4A03">
        <w:rPr>
          <w:rFonts w:ascii="Calibri" w:eastAsia="Times New Roman" w:hAnsi="Calibri" w:cs="Times New Roman"/>
          <w:bCs/>
          <w:i/>
          <w:lang w:val="en-GB" w:eastAsia="en-GB"/>
        </w:rPr>
        <w:t>Alternatively you can make</w:t>
      </w:r>
      <w:r w:rsidR="00020F1E" w:rsidRPr="00BD4A03">
        <w:rPr>
          <w:rFonts w:ascii="Calibri" w:eastAsia="Times New Roman" w:hAnsi="Calibri" w:cs="Times New Roman"/>
          <w:bCs/>
          <w:i/>
          <w:lang w:val="en-GB" w:eastAsia="en-GB"/>
        </w:rPr>
        <w:t xml:space="preserve"> reverse charge calls to the hotline number below:</w:t>
      </w:r>
    </w:p>
    <w:p w:rsidR="00113C4F" w:rsidRPr="00113C4F" w:rsidRDefault="00020F1E" w:rsidP="00CF1E7F">
      <w:pPr>
        <w:pStyle w:val="ListParagraph"/>
        <w:numPr>
          <w:ilvl w:val="0"/>
          <w:numId w:val="2"/>
        </w:numPr>
        <w:jc w:val="both"/>
        <w:rPr>
          <w:rFonts w:ascii="Calibri" w:eastAsia="Times New Roman" w:hAnsi="Calibri" w:cs="Times New Roman"/>
          <w:lang w:val="en-GB" w:eastAsia="en-GB"/>
        </w:rPr>
      </w:pPr>
      <w:r w:rsidRPr="00113C4F">
        <w:rPr>
          <w:rFonts w:ascii="Calibri" w:eastAsia="Times New Roman" w:hAnsi="Calibri" w:cs="Times New Roman"/>
          <w:lang w:val="en-GB" w:eastAsia="en-GB"/>
        </w:rPr>
        <w:t>From an outside l</w:t>
      </w:r>
      <w:r w:rsidR="004C3F97">
        <w:rPr>
          <w:rFonts w:ascii="Calibri" w:eastAsia="Times New Roman" w:hAnsi="Calibri" w:cs="Times New Roman"/>
          <w:lang w:val="en-GB" w:eastAsia="en-GB"/>
        </w:rPr>
        <w:t>ine contact your local operator</w:t>
      </w:r>
    </w:p>
    <w:p w:rsidR="00113C4F" w:rsidRPr="00113C4F" w:rsidRDefault="00020F1E" w:rsidP="00CF1E7F">
      <w:pPr>
        <w:pStyle w:val="ListParagraph"/>
        <w:numPr>
          <w:ilvl w:val="0"/>
          <w:numId w:val="2"/>
        </w:numPr>
        <w:jc w:val="both"/>
        <w:rPr>
          <w:rFonts w:ascii="Calibri" w:eastAsia="Times New Roman" w:hAnsi="Calibri" w:cs="Times New Roman"/>
          <w:lang w:val="en-GB" w:eastAsia="en-GB"/>
        </w:rPr>
      </w:pPr>
      <w:r w:rsidRPr="00113C4F">
        <w:rPr>
          <w:rFonts w:ascii="Calibri" w:eastAsia="Times New Roman" w:hAnsi="Calibri" w:cs="Times New Roman"/>
          <w:lang w:val="en-GB" w:eastAsia="en-GB"/>
        </w:rPr>
        <w:t>Request a reverse charge or collect call to be placed to the Uni</w:t>
      </w:r>
      <w:r w:rsidR="004C3F97">
        <w:rPr>
          <w:rFonts w:ascii="Calibri" w:eastAsia="Times New Roman" w:hAnsi="Calibri" w:cs="Times New Roman"/>
          <w:lang w:val="en-GB" w:eastAsia="en-GB"/>
        </w:rPr>
        <w:t>ted States, to the number below</w:t>
      </w:r>
    </w:p>
    <w:p w:rsidR="00113C4F" w:rsidRPr="00113C4F" w:rsidRDefault="00020F1E" w:rsidP="00CF1E7F">
      <w:pPr>
        <w:pStyle w:val="ListParagraph"/>
        <w:numPr>
          <w:ilvl w:val="0"/>
          <w:numId w:val="2"/>
        </w:numPr>
        <w:jc w:val="both"/>
        <w:rPr>
          <w:rFonts w:ascii="Calibri" w:eastAsia="Times New Roman" w:hAnsi="Calibri" w:cs="Times New Roman"/>
          <w:lang w:val="en-GB" w:eastAsia="en-GB"/>
        </w:rPr>
      </w:pPr>
      <w:r w:rsidRPr="00113C4F">
        <w:rPr>
          <w:rFonts w:ascii="Calibri" w:eastAsia="Times New Roman" w:hAnsi="Calibri" w:cs="Times New Roman"/>
          <w:lang w:val="en-GB" w:eastAsia="en-GB"/>
        </w:rPr>
        <w:t>When the operator asks who is placing the call, give your company name. Do</w:t>
      </w:r>
      <w:r w:rsidR="004C3F97">
        <w:rPr>
          <w:rFonts w:ascii="Calibri" w:eastAsia="Times New Roman" w:hAnsi="Calibri" w:cs="Times New Roman"/>
          <w:lang w:val="en-GB" w:eastAsia="en-GB"/>
        </w:rPr>
        <w:t xml:space="preserve"> not give your name</w:t>
      </w:r>
    </w:p>
    <w:p w:rsidR="00020F1E" w:rsidRDefault="00020F1E" w:rsidP="00CF1E7F">
      <w:pPr>
        <w:pStyle w:val="ListParagraph"/>
        <w:numPr>
          <w:ilvl w:val="0"/>
          <w:numId w:val="2"/>
        </w:numPr>
        <w:jc w:val="both"/>
        <w:rPr>
          <w:rFonts w:ascii="Calibri" w:eastAsia="Times New Roman" w:hAnsi="Calibri" w:cs="Times New Roman"/>
          <w:lang w:val="en-GB" w:eastAsia="en-GB"/>
        </w:rPr>
      </w:pPr>
      <w:r w:rsidRPr="00113C4F">
        <w:rPr>
          <w:rFonts w:ascii="Calibri" w:eastAsia="Times New Roman" w:hAnsi="Calibri" w:cs="Times New Roman"/>
          <w:lang w:val="en-GB" w:eastAsia="en-GB"/>
        </w:rPr>
        <w:t>All reverse charge or collect calls will be accepted by</w:t>
      </w:r>
      <w:r w:rsidR="004C3F97">
        <w:rPr>
          <w:rFonts w:ascii="Calibri" w:eastAsia="Times New Roman" w:hAnsi="Calibri" w:cs="Times New Roman"/>
          <w:lang w:val="en-GB" w:eastAsia="en-GB"/>
        </w:rPr>
        <w:t xml:space="preserve"> the </w:t>
      </w:r>
      <w:proofErr w:type="spellStart"/>
      <w:r w:rsidR="004C3F97" w:rsidRPr="008360FA">
        <w:rPr>
          <w:rFonts w:ascii="Calibri" w:eastAsia="Times New Roman" w:hAnsi="Calibri" w:cs="Times New Roman"/>
          <w:b/>
          <w:lang w:val="en-GB" w:eastAsia="en-GB"/>
        </w:rPr>
        <w:t>EthicsPoint</w:t>
      </w:r>
      <w:proofErr w:type="spellEnd"/>
      <w:r w:rsidR="004C3F97" w:rsidRPr="008360FA">
        <w:rPr>
          <w:rFonts w:ascii="Calibri" w:eastAsia="Times New Roman" w:hAnsi="Calibri" w:cs="Times New Roman"/>
          <w:b/>
          <w:lang w:val="en-GB" w:eastAsia="en-GB"/>
        </w:rPr>
        <w:t xml:space="preserve"> Contact </w:t>
      </w:r>
      <w:proofErr w:type="spellStart"/>
      <w:r w:rsidR="004C3F97" w:rsidRPr="008360FA">
        <w:rPr>
          <w:rFonts w:ascii="Calibri" w:eastAsia="Times New Roman" w:hAnsi="Calibri" w:cs="Times New Roman"/>
          <w:b/>
          <w:lang w:val="en-GB" w:eastAsia="en-GB"/>
        </w:rPr>
        <w:t>Center</w:t>
      </w:r>
      <w:proofErr w:type="spellEnd"/>
    </w:p>
    <w:p w:rsidR="004C3F97" w:rsidRPr="00113C4F" w:rsidRDefault="004C3F97" w:rsidP="004C3F97">
      <w:pPr>
        <w:pStyle w:val="ListParagraph"/>
        <w:jc w:val="center"/>
        <w:rPr>
          <w:rFonts w:ascii="Calibri" w:eastAsia="Times New Roman" w:hAnsi="Calibri" w:cs="Times New Roman"/>
          <w:lang w:val="en-GB" w:eastAsia="en-GB"/>
        </w:rPr>
      </w:pPr>
      <w:r w:rsidRPr="00113C4F">
        <w:rPr>
          <w:rFonts w:ascii="Calibri" w:eastAsia="Times New Roman" w:hAnsi="Calibri" w:cs="Times New Roman"/>
          <w:b/>
          <w:lang w:val="en-GB" w:eastAsia="en-GB"/>
        </w:rPr>
        <w:t>1 503-597-4328</w:t>
      </w:r>
    </w:p>
    <w:p w:rsidR="00020F1E" w:rsidRPr="004C3F97" w:rsidRDefault="00542BEC" w:rsidP="004C3F97">
      <w:pPr>
        <w:ind w:firstLine="720"/>
        <w:jc w:val="center"/>
        <w:rPr>
          <w:rFonts w:ascii="Calibri" w:hAnsi="Calibri"/>
          <w:i/>
        </w:rPr>
      </w:pPr>
      <w:r w:rsidRPr="004C3F97">
        <w:rPr>
          <w:rFonts w:ascii="Calibri" w:hAnsi="Calibri"/>
          <w:i/>
        </w:rPr>
        <w:t>These calls can be made from S</w:t>
      </w:r>
      <w:r w:rsidR="004C3F97">
        <w:rPr>
          <w:rFonts w:ascii="Calibri" w:hAnsi="Calibri"/>
          <w:i/>
        </w:rPr>
        <w:t>kype</w:t>
      </w:r>
    </w:p>
    <w:p w:rsidR="00113C4F" w:rsidRDefault="00113C4F" w:rsidP="00CF1E7F">
      <w:pPr>
        <w:jc w:val="both"/>
        <w:rPr>
          <w:rFonts w:ascii="Calibri" w:hAnsi="Calibri"/>
        </w:rPr>
      </w:pPr>
    </w:p>
    <w:p w:rsidR="001D5BFD" w:rsidRDefault="001D5BFD" w:rsidP="00CF1E7F">
      <w:pPr>
        <w:jc w:val="both"/>
        <w:rPr>
          <w:rFonts w:ascii="Calibri" w:hAnsi="Calibri"/>
        </w:rPr>
      </w:pPr>
      <w:r w:rsidRPr="001D5BFD">
        <w:rPr>
          <w:rFonts w:ascii="Calibri" w:hAnsi="Calibri"/>
        </w:rPr>
        <w:t xml:space="preserve"> If you are concerned about anonymity, you can also report  is</w:t>
      </w:r>
      <w:r w:rsidR="00863EDC">
        <w:rPr>
          <w:rFonts w:ascii="Calibri" w:hAnsi="Calibri"/>
        </w:rPr>
        <w:t xml:space="preserve">sues of fraud and corruption to </w:t>
      </w:r>
      <w:r w:rsidR="00863EDC" w:rsidRPr="008360FA">
        <w:rPr>
          <w:rFonts w:ascii="Calibri" w:hAnsi="Calibri"/>
          <w:b/>
        </w:rPr>
        <w:t>DAI’s Chief Ethics and Compliance officer</w:t>
      </w:r>
      <w:r w:rsidR="00863EDC">
        <w:rPr>
          <w:rFonts w:ascii="Calibri" w:hAnsi="Calibri"/>
        </w:rPr>
        <w:t xml:space="preserve"> in the US on </w:t>
      </w:r>
      <w:r w:rsidR="00863EDC" w:rsidRPr="008360FA">
        <w:rPr>
          <w:rFonts w:ascii="Calibri" w:hAnsi="Calibri"/>
          <w:b/>
        </w:rPr>
        <w:t>1-301-771 7978</w:t>
      </w:r>
      <w:r w:rsidR="00863EDC">
        <w:rPr>
          <w:rFonts w:ascii="Calibri" w:hAnsi="Calibri"/>
        </w:rPr>
        <w:t>.</w:t>
      </w:r>
    </w:p>
    <w:p w:rsidR="00863EDC" w:rsidRPr="001D5BFD" w:rsidRDefault="00863EDC" w:rsidP="00CF1E7F">
      <w:pPr>
        <w:jc w:val="both"/>
        <w:rPr>
          <w:rFonts w:ascii="Calibri" w:hAnsi="Calibri"/>
        </w:rPr>
      </w:pPr>
    </w:p>
    <w:p w:rsidR="001D5BFD" w:rsidRPr="001D5BFD" w:rsidRDefault="001D5BFD" w:rsidP="00CF1E7F">
      <w:pPr>
        <w:jc w:val="both"/>
        <w:rPr>
          <w:rFonts w:ascii="Calibri" w:hAnsi="Calibri"/>
        </w:rPr>
      </w:pPr>
      <w:r w:rsidRPr="001D5BFD">
        <w:rPr>
          <w:rFonts w:ascii="Calibri" w:hAnsi="Calibri"/>
        </w:rPr>
        <w:t xml:space="preserve">Every report will be investigated. </w:t>
      </w:r>
    </w:p>
    <w:p w:rsidR="001D5BFD" w:rsidRPr="001D5BFD" w:rsidRDefault="001D5BFD" w:rsidP="00CF1E7F">
      <w:pPr>
        <w:jc w:val="both"/>
        <w:rPr>
          <w:rFonts w:ascii="Calibri" w:hAnsi="Calibri"/>
        </w:rPr>
      </w:pPr>
    </w:p>
    <w:p w:rsidR="001D5BFD" w:rsidRPr="001D5BFD" w:rsidRDefault="001D5BFD" w:rsidP="00CF1E7F">
      <w:pPr>
        <w:jc w:val="both"/>
        <w:rPr>
          <w:rFonts w:ascii="Calibri" w:hAnsi="Calibri"/>
        </w:rPr>
      </w:pPr>
      <w:r w:rsidRPr="001D5BFD">
        <w:rPr>
          <w:rFonts w:ascii="Calibri" w:hAnsi="Calibri"/>
        </w:rPr>
        <w:t>TRACE takes reports of fraud and corruption very seriously and i</w:t>
      </w:r>
      <w:r w:rsidR="00113C4F">
        <w:rPr>
          <w:rFonts w:ascii="Calibri" w:hAnsi="Calibri"/>
        </w:rPr>
        <w:t xml:space="preserve">s also committed to supporting </w:t>
      </w:r>
      <w:r w:rsidRPr="001D5BFD">
        <w:rPr>
          <w:rFonts w:ascii="Calibri" w:hAnsi="Calibri"/>
        </w:rPr>
        <w:t>informants</w:t>
      </w:r>
      <w:r w:rsidR="00CF1E7F">
        <w:rPr>
          <w:rFonts w:ascii="Calibri" w:hAnsi="Calibri"/>
        </w:rPr>
        <w:t xml:space="preserve"> or whistle-blowers against </w:t>
      </w:r>
      <w:r w:rsidRPr="001D5BFD">
        <w:rPr>
          <w:rFonts w:ascii="Calibri" w:hAnsi="Calibri"/>
        </w:rPr>
        <w:t xml:space="preserve">any retaliatory action.  </w:t>
      </w:r>
    </w:p>
    <w:p w:rsidR="001D5BFD" w:rsidRPr="001D5BFD" w:rsidRDefault="001D5BFD" w:rsidP="00CF1E7F">
      <w:pPr>
        <w:jc w:val="both"/>
        <w:rPr>
          <w:rFonts w:ascii="Calibri" w:hAnsi="Calibri"/>
        </w:rPr>
      </w:pPr>
    </w:p>
    <w:p w:rsidR="001D5BFD" w:rsidRPr="001D5BFD" w:rsidRDefault="001D5BFD" w:rsidP="00CF1E7F">
      <w:pPr>
        <w:jc w:val="both"/>
        <w:rPr>
          <w:rFonts w:ascii="Calibri" w:hAnsi="Calibri"/>
        </w:rPr>
      </w:pPr>
      <w:r w:rsidRPr="001D5BFD">
        <w:rPr>
          <w:rFonts w:ascii="Calibri" w:hAnsi="Calibri"/>
        </w:rPr>
        <w:t xml:space="preserve">We aim to keep TRACE corruption-free. We can do this only with your help. </w:t>
      </w:r>
    </w:p>
    <w:p w:rsidR="001D5BFD" w:rsidRDefault="001D5BFD" w:rsidP="00CF1E7F">
      <w:pPr>
        <w:jc w:val="both"/>
        <w:rPr>
          <w:rFonts w:ascii="Calibri" w:hAnsi="Calibri"/>
          <w:color w:val="1F497D"/>
        </w:rPr>
      </w:pPr>
    </w:p>
    <w:p w:rsidR="001D5BFD" w:rsidRDefault="001D5BFD" w:rsidP="00CF1E7F">
      <w:pPr>
        <w:jc w:val="both"/>
        <w:rPr>
          <w:rFonts w:ascii="Calibri" w:hAnsi="Calibri"/>
          <w:color w:val="1F497D"/>
        </w:rPr>
      </w:pPr>
    </w:p>
    <w:p w:rsidR="001D5BFD" w:rsidRDefault="001D5BFD" w:rsidP="00CF1E7F">
      <w:pPr>
        <w:jc w:val="both"/>
        <w:rPr>
          <w:rFonts w:ascii="Calibri" w:hAnsi="Calibri"/>
          <w:color w:val="1F497D"/>
        </w:rPr>
      </w:pPr>
    </w:p>
    <w:p w:rsidR="001D5BFD" w:rsidRDefault="001D5BFD" w:rsidP="00CF1E7F">
      <w:pPr>
        <w:jc w:val="both"/>
        <w:rPr>
          <w:rFonts w:ascii="Calibri" w:hAnsi="Calibri"/>
          <w:color w:val="1F497D"/>
        </w:rPr>
      </w:pPr>
    </w:p>
    <w:sectPr w:rsidR="001D5B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21" w:rsidRDefault="00824121" w:rsidP="0097577B">
      <w:r>
        <w:separator/>
      </w:r>
    </w:p>
  </w:endnote>
  <w:endnote w:type="continuationSeparator" w:id="0">
    <w:p w:rsidR="00824121" w:rsidRDefault="00824121" w:rsidP="009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BE" w:rsidRDefault="00372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E8" w:rsidRPr="001930E8" w:rsidRDefault="001930E8" w:rsidP="001930E8">
    <w:pPr>
      <w:pStyle w:val="Footer"/>
      <w:jc w:val="center"/>
      <w:rPr>
        <w:color w:val="002060"/>
        <w:sz w:val="16"/>
        <w:szCs w:val="16"/>
      </w:rPr>
    </w:pPr>
    <w:r w:rsidRPr="001930E8">
      <w:rPr>
        <w:color w:val="002060"/>
        <w:sz w:val="16"/>
        <w:szCs w:val="16"/>
      </w:rPr>
      <w:t>TRACE</w:t>
    </w:r>
  </w:p>
  <w:p w:rsidR="001930E8" w:rsidRPr="001930E8" w:rsidRDefault="001930E8" w:rsidP="001930E8">
    <w:pPr>
      <w:pStyle w:val="Footer"/>
      <w:jc w:val="center"/>
      <w:rPr>
        <w:color w:val="002060"/>
        <w:sz w:val="16"/>
        <w:szCs w:val="16"/>
      </w:rPr>
    </w:pPr>
    <w:r w:rsidRPr="001930E8">
      <w:rPr>
        <w:color w:val="002060"/>
        <w:sz w:val="16"/>
        <w:szCs w:val="16"/>
      </w:rPr>
      <w:t xml:space="preserve">Transparency, Responsiveness, Accountability, </w:t>
    </w:r>
    <w:bookmarkStart w:id="0" w:name="_GoBack"/>
    <w:bookmarkEnd w:id="0"/>
    <w:r w:rsidRPr="001930E8">
      <w:rPr>
        <w:color w:val="002060"/>
        <w:sz w:val="16"/>
        <w:szCs w:val="16"/>
      </w:rPr>
      <w:t>and Citizenship Engagement</w:t>
    </w:r>
  </w:p>
  <w:p w:rsidR="001930E8" w:rsidRPr="001930E8" w:rsidRDefault="001930E8" w:rsidP="001930E8">
    <w:pPr>
      <w:pStyle w:val="Footer"/>
      <w:jc w:val="center"/>
      <w:rPr>
        <w:color w:val="002060"/>
        <w:sz w:val="16"/>
        <w:szCs w:val="16"/>
      </w:rPr>
    </w:pPr>
    <w:r w:rsidRPr="001930E8">
      <w:rPr>
        <w:color w:val="002060"/>
        <w:sz w:val="16"/>
        <w:szCs w:val="16"/>
      </w:rPr>
      <w:t>TRACEinfo@dai.com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BE" w:rsidRDefault="00372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21" w:rsidRDefault="00824121" w:rsidP="0097577B">
      <w:r>
        <w:separator/>
      </w:r>
    </w:p>
  </w:footnote>
  <w:footnote w:type="continuationSeparator" w:id="0">
    <w:p w:rsidR="00824121" w:rsidRDefault="00824121" w:rsidP="0097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BE" w:rsidRDefault="00372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BE" w:rsidRDefault="00372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BE" w:rsidRDefault="00372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516"/>
    <w:multiLevelType w:val="hybridMultilevel"/>
    <w:tmpl w:val="54A6B8AC"/>
    <w:lvl w:ilvl="0" w:tplc="5F9687D2">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C65EE"/>
    <w:multiLevelType w:val="hybridMultilevel"/>
    <w:tmpl w:val="2A4AA922"/>
    <w:lvl w:ilvl="0" w:tplc="5F9687D2">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F244D"/>
    <w:multiLevelType w:val="hybridMultilevel"/>
    <w:tmpl w:val="AF725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75"/>
    <w:rsid w:val="00020F1E"/>
    <w:rsid w:val="000926A7"/>
    <w:rsid w:val="00113C4F"/>
    <w:rsid w:val="001845FF"/>
    <w:rsid w:val="001930E8"/>
    <w:rsid w:val="001D5BFD"/>
    <w:rsid w:val="003723BE"/>
    <w:rsid w:val="00422E19"/>
    <w:rsid w:val="004B5B6B"/>
    <w:rsid w:val="004C3F97"/>
    <w:rsid w:val="00542BEC"/>
    <w:rsid w:val="005C6575"/>
    <w:rsid w:val="006E65EC"/>
    <w:rsid w:val="007635F2"/>
    <w:rsid w:val="00824121"/>
    <w:rsid w:val="008360FA"/>
    <w:rsid w:val="008576FA"/>
    <w:rsid w:val="00863EDC"/>
    <w:rsid w:val="00881B44"/>
    <w:rsid w:val="0097577B"/>
    <w:rsid w:val="00AC696A"/>
    <w:rsid w:val="00AF3555"/>
    <w:rsid w:val="00BD4A03"/>
    <w:rsid w:val="00C00757"/>
    <w:rsid w:val="00C616E9"/>
    <w:rsid w:val="00CF1E7F"/>
    <w:rsid w:val="00D65668"/>
    <w:rsid w:val="00F026DA"/>
    <w:rsid w:val="00F10D36"/>
    <w:rsid w:val="00F5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BFD"/>
    <w:rPr>
      <w:color w:val="0000FF" w:themeColor="hyperlink"/>
      <w:u w:val="single"/>
    </w:rPr>
  </w:style>
  <w:style w:type="paragraph" w:styleId="ListParagraph">
    <w:name w:val="List Paragraph"/>
    <w:basedOn w:val="Normal"/>
    <w:uiPriority w:val="34"/>
    <w:qFormat/>
    <w:rsid w:val="000926A7"/>
    <w:pPr>
      <w:ind w:left="720"/>
      <w:contextualSpacing/>
    </w:pPr>
  </w:style>
  <w:style w:type="paragraph" w:styleId="Header">
    <w:name w:val="header"/>
    <w:basedOn w:val="Normal"/>
    <w:link w:val="HeaderChar"/>
    <w:uiPriority w:val="99"/>
    <w:unhideWhenUsed/>
    <w:rsid w:val="0097577B"/>
    <w:pPr>
      <w:tabs>
        <w:tab w:val="center" w:pos="4513"/>
        <w:tab w:val="right" w:pos="9026"/>
      </w:tabs>
    </w:pPr>
  </w:style>
  <w:style w:type="character" w:customStyle="1" w:styleId="HeaderChar">
    <w:name w:val="Header Char"/>
    <w:basedOn w:val="DefaultParagraphFont"/>
    <w:link w:val="Header"/>
    <w:uiPriority w:val="99"/>
    <w:rsid w:val="0097577B"/>
    <w:rPr>
      <w:lang w:val="en-AU"/>
    </w:rPr>
  </w:style>
  <w:style w:type="paragraph" w:styleId="Footer">
    <w:name w:val="footer"/>
    <w:basedOn w:val="Normal"/>
    <w:link w:val="FooterChar"/>
    <w:uiPriority w:val="99"/>
    <w:unhideWhenUsed/>
    <w:rsid w:val="0097577B"/>
    <w:pPr>
      <w:tabs>
        <w:tab w:val="center" w:pos="4513"/>
        <w:tab w:val="right" w:pos="9026"/>
      </w:tabs>
    </w:pPr>
  </w:style>
  <w:style w:type="character" w:customStyle="1" w:styleId="FooterChar">
    <w:name w:val="Footer Char"/>
    <w:basedOn w:val="DefaultParagraphFont"/>
    <w:link w:val="Footer"/>
    <w:uiPriority w:val="99"/>
    <w:rsid w:val="0097577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BFD"/>
    <w:rPr>
      <w:color w:val="0000FF" w:themeColor="hyperlink"/>
      <w:u w:val="single"/>
    </w:rPr>
  </w:style>
  <w:style w:type="paragraph" w:styleId="ListParagraph">
    <w:name w:val="List Paragraph"/>
    <w:basedOn w:val="Normal"/>
    <w:uiPriority w:val="34"/>
    <w:qFormat/>
    <w:rsid w:val="000926A7"/>
    <w:pPr>
      <w:ind w:left="720"/>
      <w:contextualSpacing/>
    </w:pPr>
  </w:style>
  <w:style w:type="paragraph" w:styleId="Header">
    <w:name w:val="header"/>
    <w:basedOn w:val="Normal"/>
    <w:link w:val="HeaderChar"/>
    <w:uiPriority w:val="99"/>
    <w:unhideWhenUsed/>
    <w:rsid w:val="0097577B"/>
    <w:pPr>
      <w:tabs>
        <w:tab w:val="center" w:pos="4513"/>
        <w:tab w:val="right" w:pos="9026"/>
      </w:tabs>
    </w:pPr>
  </w:style>
  <w:style w:type="character" w:customStyle="1" w:styleId="HeaderChar">
    <w:name w:val="Header Char"/>
    <w:basedOn w:val="DefaultParagraphFont"/>
    <w:link w:val="Header"/>
    <w:uiPriority w:val="99"/>
    <w:rsid w:val="0097577B"/>
    <w:rPr>
      <w:lang w:val="en-AU"/>
    </w:rPr>
  </w:style>
  <w:style w:type="paragraph" w:styleId="Footer">
    <w:name w:val="footer"/>
    <w:basedOn w:val="Normal"/>
    <w:link w:val="FooterChar"/>
    <w:uiPriority w:val="99"/>
    <w:unhideWhenUsed/>
    <w:rsid w:val="0097577B"/>
    <w:pPr>
      <w:tabs>
        <w:tab w:val="center" w:pos="4513"/>
        <w:tab w:val="right" w:pos="9026"/>
      </w:tabs>
    </w:pPr>
  </w:style>
  <w:style w:type="character" w:customStyle="1" w:styleId="FooterChar">
    <w:name w:val="Footer Char"/>
    <w:basedOn w:val="DefaultParagraphFont"/>
    <w:link w:val="Footer"/>
    <w:uiPriority w:val="99"/>
    <w:rsid w:val="0097577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08593">
      <w:bodyDiv w:val="1"/>
      <w:marLeft w:val="0"/>
      <w:marRight w:val="0"/>
      <w:marTop w:val="0"/>
      <w:marBottom w:val="0"/>
      <w:divBdr>
        <w:top w:val="none" w:sz="0" w:space="0" w:color="auto"/>
        <w:left w:val="none" w:sz="0" w:space="0" w:color="auto"/>
        <w:bottom w:val="none" w:sz="0" w:space="0" w:color="auto"/>
        <w:right w:val="none" w:sz="0" w:space="0" w:color="auto"/>
      </w:divBdr>
      <w:divsChild>
        <w:div w:id="148939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158563">
              <w:marLeft w:val="0"/>
              <w:marRight w:val="0"/>
              <w:marTop w:val="0"/>
              <w:marBottom w:val="0"/>
              <w:divBdr>
                <w:top w:val="none" w:sz="0" w:space="0" w:color="auto"/>
                <w:left w:val="none" w:sz="0" w:space="0" w:color="auto"/>
                <w:bottom w:val="none" w:sz="0" w:space="0" w:color="auto"/>
                <w:right w:val="none" w:sz="0" w:space="0" w:color="auto"/>
              </w:divBdr>
              <w:divsChild>
                <w:div w:id="1374845750">
                  <w:marLeft w:val="0"/>
                  <w:marRight w:val="0"/>
                  <w:marTop w:val="0"/>
                  <w:marBottom w:val="0"/>
                  <w:divBdr>
                    <w:top w:val="none" w:sz="0" w:space="0" w:color="auto"/>
                    <w:left w:val="none" w:sz="0" w:space="0" w:color="auto"/>
                    <w:bottom w:val="none" w:sz="0" w:space="0" w:color="auto"/>
                    <w:right w:val="none" w:sz="0" w:space="0" w:color="auto"/>
                  </w:divBdr>
                  <w:divsChild>
                    <w:div w:id="5311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info@dai.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Cook</dc:creator>
  <cp:lastModifiedBy>Eric Mazango</cp:lastModifiedBy>
  <cp:revision>17</cp:revision>
  <cp:lastPrinted>2016-02-11T12:54:00Z</cp:lastPrinted>
  <dcterms:created xsi:type="dcterms:W3CDTF">2016-01-22T08:12:00Z</dcterms:created>
  <dcterms:modified xsi:type="dcterms:W3CDTF">2016-02-16T10:20:00Z</dcterms:modified>
</cp:coreProperties>
</file>